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景德镇市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科学技术协会2025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年部门预算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kern w:val="0"/>
          <w:sz w:val="44"/>
          <w:szCs w:val="44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目    录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 xml:space="preserve">第一部分 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景德镇市科学技术协会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概况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一、部门主要职责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ascii="Adobe 仿宋 Std R" w:hAnsi="Adobe 仿宋 Std R" w:eastAsia="Adobe 仿宋 Std R" w:cstheme="minorBidi"/>
          <w:kern w:val="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二、机构设置及人员情况</w:t>
      </w:r>
    </w:p>
    <w:p>
      <w:pPr>
        <w:pStyle w:val="14"/>
        <w:keepNext w:val="0"/>
        <w:keepLines w:val="0"/>
        <w:pageBreakBefore w:val="0"/>
        <w:widowControl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部分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景德镇市科学技术协会2025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年部门预算表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一、《收支预算总表》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二、《部门收入总表》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三、《部门支出总表》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四、《财政拨款收支总表》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五、《一般公共预算支出表》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六、《一般公共预算基本支出表》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七、《财政拨款“三公”经费支出表》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八、《政府性基金预算支出表》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九、《国有资本经营预算支出表》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十、《部门整体支出绩效目标表》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ascii="Adobe 仿宋 Std R" w:hAnsi="Adobe 仿宋 Std R" w:eastAsia="Adobe 仿宋 Std R" w:cstheme="minorBidi"/>
          <w:kern w:val="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十一、《项目绩效目标表》</w:t>
      </w:r>
    </w:p>
    <w:p>
      <w:pPr>
        <w:pStyle w:val="14"/>
        <w:keepNext w:val="0"/>
        <w:keepLines w:val="0"/>
        <w:pageBreakBefore w:val="0"/>
        <w:widowControl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 xml:space="preserve">部分 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景德镇市科学技术协会2025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年部门预算情况说明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一、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eastAsia="zh-CN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年部门预算收支情况说明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二、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  <w:lang w:eastAsia="zh-CN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0"/>
        </w:rPr>
        <w:t>年“三公”经费预算情况说明</w:t>
      </w:r>
    </w:p>
    <w:p>
      <w:pPr>
        <w:pStyle w:val="14"/>
        <w:keepNext w:val="0"/>
        <w:keepLines w:val="0"/>
        <w:pageBreakBefore w:val="0"/>
        <w:widowControl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第四部分  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eastAsia="仿宋_GB2312"/>
          <w:b/>
          <w:sz w:val="32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  <w:t xml:space="preserve">第一部分 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景德镇市科学技术协会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  <w:t>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Theme="minorEastAsia" w:hAnsiTheme="minorEastAsia"/>
          <w:b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一、部门主要职责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shd w:val="clear" w:fill="FFFFFF"/>
        </w:rPr>
        <w:t>（一）参与编制全市科普发展规划；负责全市农村和城市社区科普工作的组织与实施；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shd w:val="clear" w:fill="FFFFFF"/>
        </w:rPr>
        <w:t>（二）指导全市县区科协及所属科普团体的科普工作；组织开展青少年科普教育和科普活动；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shd w:val="clear" w:fill="FFFFFF"/>
        </w:rPr>
        <w:t>（三）协调指导全市科普示范基地，科普教育基地工作；组织参与上级科协开展的有关活动。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shd w:val="clear" w:fill="FFFFFF"/>
        </w:rPr>
        <w:t>（四）制定市科协工作规划，承担市科协与市委、市政府宣传部门的联系工作，指导市属学会、企业科协和县（市、区）科协的宣组织市属学会开展学术交流、科学考察、科技论证、科技服务等活动；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shd w:val="clear" w:fill="FFFFFF"/>
        </w:rPr>
        <w:t>（五）组织市属学会开展学术交流、科学考察、科技论证、科技服务等活动；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shd w:val="clear" w:fill="FFFFFF"/>
        </w:rPr>
        <w:t>（六）负责有关学会继续教育工作的组织和管理；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shd w:val="clear" w:fill="FFFFFF"/>
        </w:rPr>
        <w:t>（七）组织开展民间国际科技交流与合作，发展同国（境）外科学技术团体和科技工作者的友好交往；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shd w:val="clear" w:fill="FFFFFF"/>
        </w:rPr>
        <w:t>（八）负责联系与接待国（境）外科技团体、专家来景进行学术交流活动；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default" w:ascii="微软雅黑" w:hAnsi="微软雅黑" w:eastAsia="微软雅黑" w:cs="微软雅黑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shd w:val="clear" w:fill="FFFFFF"/>
        </w:rPr>
        <w:t>（九）负责对优秀科技人员、优秀学术成果等征集评审和表彰奖励工作。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二、机构设置及人员情况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2025年景德镇市科学技术协会共有预算单位2个，包括景德镇市科学技术协会本级和景德镇市科技馆2个二级预算单位，二级预算单位具体包括：景德镇市科技馆。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  <w:t>编制人数共计26人，其中：行政编制人数14人、全部补助事业编制人数12人、实有人数共计21人，其中：在职人数小计33人，包括行政在职人数11人、全部补助事业人员在职人数10人，离休人数小计0人；退休人数小计12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0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  <w:t xml:space="preserve">部分 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景德镇市科学技术协会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0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  <w:t>年部门预算表</w:t>
      </w:r>
    </w:p>
    <w:p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30"/>
          <w:lang w:val="en-US" w:eastAsia="zh-CN" w:bidi="ar-SA"/>
        </w:rPr>
      </w:pPr>
      <w:r>
        <w:drawing>
          <wp:inline distT="0" distB="0" distL="114300" distR="114300">
            <wp:extent cx="5265420" cy="5528310"/>
            <wp:effectExtent l="0" t="0" r="1143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52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2439035"/>
            <wp:effectExtent l="0" t="0" r="1206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39211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5168265"/>
            <wp:effectExtent l="0" t="0" r="952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16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4109085"/>
            <wp:effectExtent l="0" t="0" r="698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5426075"/>
            <wp:effectExtent l="0" t="0" r="1143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4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025525"/>
            <wp:effectExtent l="0" t="0" r="762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1050290"/>
            <wp:effectExtent l="0" t="0" r="9525" b="165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991870"/>
            <wp:effectExtent l="0" t="0" r="9525" b="177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4073525"/>
            <wp:effectExtent l="0" t="0" r="889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0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</w:pPr>
    </w:p>
    <w:tbl>
      <w:tblPr>
        <w:tblStyle w:val="7"/>
        <w:tblW w:w="100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62"/>
        <w:gridCol w:w="2806"/>
        <w:gridCol w:w="1484"/>
        <w:gridCol w:w="2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（2,025年度）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2025年科学普及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203-景德镇市科学技术协会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景德镇市科学技术协会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0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科学普及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科学普及费用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举办科普宣传活动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全民科学素质提升率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举办科普宣传时长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全民科普对象覆盖率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科普对象满意率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eastAsia="仿宋_GB2312"/>
          <w:b/>
          <w:sz w:val="32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0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  <w:t xml:space="preserve">部分  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景德镇市科学技术协会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0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0"/>
        </w:rPr>
        <w:t>年部门预算情况说明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9"/>
        <w:textAlignment w:val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4"/>
          <w:sz w:val="31"/>
          <w:szCs w:val="31"/>
        </w:rPr>
        <w:t>一、2025</w:t>
      </w:r>
      <w:r>
        <w:rPr>
          <w:rFonts w:ascii="SimHei" w:hAnsi="SimHei" w:eastAsia="SimHei" w:cs="SimHei"/>
          <w:spacing w:val="-49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4"/>
          <w:sz w:val="31"/>
          <w:szCs w:val="31"/>
        </w:rPr>
        <w:t>年部门预算收支情况说明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6"/>
        <w:textAlignment w:val="auto"/>
        <w:outlineLvl w:val="1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7"/>
          <w:sz w:val="32"/>
          <w:szCs w:val="32"/>
        </w:rPr>
        <w:t>（一）收入预算情况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2025</w:t>
      </w:r>
      <w:r>
        <w:rPr>
          <w:rFonts w:hint="eastAsia"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年景德镇市科学技术协会收入预算总额为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626.99</w:t>
      </w:r>
      <w:r>
        <w:rPr>
          <w:rFonts w:hint="eastAsia"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万元，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较上年预算安排增加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128.09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万元，其中：财政拨款收入</w:t>
      </w:r>
      <w:r>
        <w:rPr>
          <w:rFonts w:hint="eastAsia"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508.94</w:t>
      </w:r>
      <w:r>
        <w:rPr>
          <w:rFonts w:hint="eastAsia"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万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元，较上年预算安排增加</w:t>
      </w:r>
      <w:r>
        <w:rPr>
          <w:rFonts w:hint="eastAsia"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145.04</w:t>
      </w:r>
      <w:r>
        <w:rPr>
          <w:rFonts w:hint="eastAsia"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万元；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上年结转（结余）118.05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万元，较上年预算安排增加</w:t>
      </w:r>
      <w:r>
        <w:rPr>
          <w:rFonts w:hint="eastAsia"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83.05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6"/>
        <w:textAlignment w:val="auto"/>
        <w:outlineLvl w:val="1"/>
        <w:rPr>
          <w:rFonts w:hint="eastAsia" w:ascii="楷体" w:hAnsi="楷体" w:eastAsia="楷体" w:cs="楷体"/>
          <w:b/>
          <w:bCs/>
          <w:spacing w:val="7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7"/>
          <w:sz w:val="32"/>
          <w:szCs w:val="32"/>
        </w:rPr>
        <w:t>（二）支出预算情况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2025 年景德镇市科学技术协会支出预算总额为 626.99 万元，较上年预算安排增加128.09万元；其中：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按支出项目类别划分：基本支出432.94万元，较上年预算安排减少25.96万元；其中：工资福利支出398.15万元，商品和服务支出31.93万元，对个人和家庭的补助 2.16万元，资本性支出0.7万元。项目支出194.05万元，较上年预算安排增加 154.05万元。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按支出功能科目划分：科学技术支出343.52万元，较上年预算安排增加48.17万元；社会保障和就业支出45.69万元，较上年预算安排增加11.06万元；卫生健康支出18.47万元，较上年预算安排增加4.47万元；住房保障支出25.26万元，较上年预算安排增加5.33万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按支出经济分类划分：工资福利支出398.15万元，较上年预 算安排增加102.88万元；商品和服务支出31.93万元，较上年预 算安排增加4.02万元；对个人和家庭的补助2.16万元，较上年预算安排增加1.44万元；资本性支出0.7万元，较上年预算安排增加 0.7万元。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6"/>
        <w:textAlignment w:val="auto"/>
        <w:outlineLvl w:val="1"/>
        <w:rPr>
          <w:rFonts w:hint="eastAsia" w:ascii="楷体" w:hAnsi="楷体" w:eastAsia="楷体" w:cs="楷体"/>
          <w:b/>
          <w:bCs/>
          <w:spacing w:val="7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7"/>
          <w:sz w:val="32"/>
          <w:szCs w:val="32"/>
        </w:rPr>
        <w:t>（三）财政拨款支出情况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2025年景德镇市科学技术协会财政拨款支出预算总额 508.94万元，较上年预算安排增加145.04万元；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按支出功能科目划分：科学技术支出419.52万元，社会保障和就业支出45.69万元，卫生健康支出18.47万元，住房保障支出 25.26万元。按支出项目类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别划分：基本支出432.94万元，较上年预算安排减少25.96万元；其中：工资福利支出398.15 万元，商品和服务支出 31.93万元，对个人和家庭的补助2.16 万元，资本性支出0.7万元。项目支出194.05万元，较上年预算安排增加 154.05万元；其中：工资福利支出398.15万元，商品和服务支出31.93万元，对个人和家庭的补助2.16万元，资本性支出0.7万元。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6"/>
        <w:textAlignment w:val="auto"/>
        <w:outlineLvl w:val="1"/>
        <w:rPr>
          <w:rFonts w:hint="eastAsia" w:ascii="楷体" w:hAnsi="楷体" w:eastAsia="楷体" w:cs="楷体"/>
          <w:b/>
          <w:bCs/>
          <w:spacing w:val="7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7"/>
          <w:sz w:val="32"/>
          <w:szCs w:val="32"/>
        </w:rPr>
        <w:t>（四）政府性基金情况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本部门没有使用政府性基金预算拨款安排的支出。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2"/>
        <w:textAlignment w:val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spacing w:val="7"/>
          <w:sz w:val="32"/>
          <w:szCs w:val="32"/>
        </w:rPr>
        <w:t>（五）国有资本经营情况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本部门没有使用国有资本经营预算拨款安排的支出。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6"/>
        <w:textAlignment w:val="auto"/>
        <w:outlineLvl w:val="1"/>
        <w:rPr>
          <w:rFonts w:hint="eastAsia" w:ascii="楷体" w:hAnsi="楷体" w:eastAsia="楷体" w:cs="楷体"/>
          <w:b/>
          <w:bCs/>
          <w:spacing w:val="7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7"/>
          <w:sz w:val="32"/>
          <w:szCs w:val="32"/>
        </w:rPr>
        <w:t>（六）机关运行经费等重要事项的说明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2025年部门机关运行费预算31.93万元，较上年预算增加 4.02万元，增长14.4%，主要原因是单位开展科普活动数量增加。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6"/>
        <w:textAlignment w:val="auto"/>
        <w:outlineLvl w:val="1"/>
        <w:rPr>
          <w:rFonts w:hint="eastAsia" w:ascii="楷体" w:hAnsi="楷体" w:eastAsia="楷体" w:cs="楷体"/>
          <w:b/>
          <w:bCs/>
          <w:spacing w:val="7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7"/>
          <w:sz w:val="32"/>
          <w:szCs w:val="32"/>
        </w:rPr>
        <w:t>（七）政府采购情况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en-US" w:bidi="ar-SA"/>
        </w:rPr>
        <w:t>2025年景德镇市科学技术协会部门所属各单位政府采购总额0万元，其中：政府采购货物预算0万元，政府采购工程预算 0万元，政府采购服务预算0万元。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6"/>
        <w:textAlignment w:val="auto"/>
        <w:outlineLvl w:val="1"/>
        <w:rPr>
          <w:rFonts w:hint="eastAsia" w:ascii="楷体" w:hAnsi="楷体" w:eastAsia="楷体" w:cs="楷体"/>
          <w:b/>
          <w:bCs/>
          <w:spacing w:val="7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7"/>
          <w:sz w:val="32"/>
          <w:szCs w:val="32"/>
        </w:rPr>
        <w:t>（八）国有资产占有使用情况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en-US" w:bidi="ar-SA"/>
        </w:rPr>
        <w:t>截至2024年8月31日，部门共有车辆</w:t>
      </w: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en-US" w:bidi="ar-SA"/>
        </w:rPr>
        <w:t>辆；其中：一般业务用车实有数</w:t>
      </w: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en-US" w:bidi="ar-SA"/>
        </w:rPr>
        <w:t>辆，特殊业务用车实有数</w:t>
      </w: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en-US" w:bidi="ar-SA"/>
        </w:rPr>
        <w:t>辆，执法执勤用车实有数</w:t>
      </w: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en-US" w:bidi="ar-SA"/>
        </w:rPr>
        <w:t>辆。</w:t>
      </w: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en-US" w:bidi="ar-SA"/>
        </w:rPr>
        <w:br w:type="textWrapping"/>
      </w: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en-US" w:bidi="ar-SA"/>
        </w:rPr>
        <w:t>2025年部门预算安排购置车辆</w:t>
      </w: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en-US" w:bidi="ar-SA"/>
        </w:rPr>
        <w:t>辆，安排购置单位价值200万元以上大型设备具体为：</w:t>
      </w: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zh-CN" w:bidi="ar-SA"/>
        </w:rPr>
        <w:t>无安排</w:t>
      </w:r>
      <w:r>
        <w:rPr>
          <w:rFonts w:hint="eastAsia" w:ascii="仿宋" w:hAnsi="仿宋" w:eastAsia="仿宋" w:cs="仿宋"/>
          <w:spacing w:val="6"/>
          <w:kern w:val="2"/>
          <w:sz w:val="32"/>
          <w:szCs w:val="32"/>
          <w:lang w:val="en-US" w:eastAsia="en-US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6"/>
        <w:textAlignment w:val="auto"/>
        <w:outlineLvl w:val="1"/>
        <w:rPr>
          <w:rFonts w:hint="eastAsia" w:ascii="楷体" w:hAnsi="楷体" w:eastAsia="楷体" w:cs="楷体"/>
          <w:b/>
          <w:bCs/>
          <w:spacing w:val="7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7"/>
          <w:sz w:val="32"/>
          <w:szCs w:val="32"/>
        </w:rPr>
        <w:t>（九）提升全民科学素质项目情况说明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（1）项目概述：公众接受的自然科学和社会科学知识、推广 科学技术的应用、倡导科学方法、传播科学思想、弘扬科学精神。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（2）立项依据：根据市委、市政府工作部署和省科协工作安 排。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（3）实施主体：景德镇市科协。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（4）实施方案：根据省科协工作要点要求对景德镇市公民科 学素质提升。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（5）实施周期：一年。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（6）年度预算安排：40 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5"/>
        <w:textAlignment w:val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4"/>
          <w:sz w:val="31"/>
          <w:szCs w:val="31"/>
        </w:rPr>
        <w:t>二、2025</w:t>
      </w:r>
      <w:r>
        <w:rPr>
          <w:rFonts w:ascii="SimHei" w:hAnsi="SimHei" w:eastAsia="SimHei" w:cs="SimHei"/>
          <w:spacing w:val="-43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4"/>
          <w:sz w:val="31"/>
          <w:szCs w:val="31"/>
        </w:rPr>
        <w:t>年“三公”经费预算情况说明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2025年景德镇市科学技术协会“三公”经费财政拨款安排 3.89万元，其中：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因公出国（境）费0万元，比上年增加0万元，主要原因是：与上年安排保持一致。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公务接待费1.3万元，比上年增加0.3万元，主要原因是：大型活动数增多，接待数增多。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公务用车运行维护费2.59万元，比上年增加2.59万元，主要原因是：上年未安排，但部门有一辆科普大篷车开展科普宣传。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公务用车购置费 0 万元，比上年增加0万元，主要原因是：与 上年安排保持一致。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right="2" w:firstLine="643"/>
        <w:textAlignment w:val="auto"/>
        <w:rPr>
          <w:rFonts w:hint="eastAsia" w:ascii="仿宋" w:hAnsi="仿宋" w:eastAsia="仿宋" w:cs="仿宋"/>
          <w:spacing w:val="6"/>
          <w:sz w:val="32"/>
          <w:szCs w:val="32"/>
        </w:rPr>
        <w:sectPr>
          <w:footerReference r:id="rId3" w:type="default"/>
          <w:pgSz w:w="11906" w:h="16839"/>
          <w:pgMar w:top="1431" w:right="1362" w:bottom="1121" w:left="1380" w:header="0" w:footer="846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491"/>
        <w:textAlignment w:val="auto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第四部分</w:t>
      </w:r>
      <w:r>
        <w:rPr>
          <w:rFonts w:ascii="宋体" w:hAnsi="宋体" w:eastAsia="宋体" w:cs="宋体"/>
          <w:spacing w:val="4"/>
          <w:sz w:val="43"/>
          <w:szCs w:val="43"/>
        </w:rPr>
        <w:t xml:space="preserve">  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/>
        <w:textAlignment w:val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4"/>
          <w:sz w:val="31"/>
          <w:szCs w:val="31"/>
        </w:rPr>
        <w:t>一、收入科目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3"/>
        <w:textAlignment w:val="auto"/>
      </w:pPr>
      <w:r>
        <w:rPr>
          <w:spacing w:val="7"/>
        </w:rPr>
        <w:t>各部门结合实际进行解释。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58"/>
        <w:textAlignment w:val="auto"/>
      </w:pPr>
      <w:r>
        <w:rPr>
          <w:rFonts w:ascii="KaiTi" w:hAnsi="KaiTi" w:eastAsia="KaiTi" w:cs="KaiTi"/>
          <w:b/>
          <w:bCs/>
          <w:spacing w:val="7"/>
        </w:rPr>
        <w:t>（一）财政拨款：</w:t>
      </w:r>
      <w:r>
        <w:rPr>
          <w:spacing w:val="7"/>
        </w:rPr>
        <w:t>指市级财政当年拨付的资</w:t>
      </w:r>
      <w:r>
        <w:rPr>
          <w:spacing w:val="6"/>
        </w:rPr>
        <w:t>金。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7"/>
        <w:textAlignment w:val="auto"/>
      </w:pPr>
      <w:r>
        <w:rPr>
          <w:rFonts w:ascii="KaiTi" w:hAnsi="KaiTi" w:eastAsia="KaiTi" w:cs="KaiTi"/>
          <w:b/>
          <w:bCs/>
          <w:spacing w:val="-4"/>
        </w:rPr>
        <w:t>（二）教育收费资金收入：</w:t>
      </w:r>
      <w:r>
        <w:rPr>
          <w:spacing w:val="-4"/>
        </w:rPr>
        <w:t>反映实行专项管理的高中以上学费、</w:t>
      </w:r>
      <w:r>
        <w:t xml:space="preserve"> </w:t>
      </w:r>
      <w:r>
        <w:rPr>
          <w:spacing w:val="6"/>
        </w:rPr>
        <w:t>住宿费，高校委托培养费，函大、电大、夜大及短训班培</w:t>
      </w:r>
      <w:r>
        <w:rPr>
          <w:spacing w:val="5"/>
        </w:rPr>
        <w:t>训费等教</w:t>
      </w:r>
      <w:r>
        <w:rPr>
          <w:spacing w:val="6"/>
        </w:rPr>
        <w:t>育收费取得的收入。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right="105" w:firstLine="651"/>
        <w:textAlignment w:val="auto"/>
      </w:pPr>
      <w:r>
        <w:rPr>
          <w:rFonts w:ascii="KaiTi" w:hAnsi="KaiTi" w:eastAsia="KaiTi" w:cs="KaiTi"/>
          <w:b/>
          <w:bCs/>
          <w:spacing w:val="4"/>
        </w:rPr>
        <w:t>（三）事业收入：</w:t>
      </w:r>
      <w:r>
        <w:rPr>
          <w:spacing w:val="4"/>
        </w:rPr>
        <w:t>指事业单位开展专业业务活动及辅助活动取</w:t>
      </w:r>
      <w:r>
        <w:rPr>
          <w:spacing w:val="2"/>
        </w:rPr>
        <w:t xml:space="preserve"> </w:t>
      </w:r>
      <w:r>
        <w:rPr>
          <w:spacing w:val="3"/>
        </w:rPr>
        <w:t>得的收入。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" w:right="102" w:firstLine="644"/>
        <w:textAlignment w:val="auto"/>
      </w:pPr>
      <w:r>
        <w:rPr>
          <w:rFonts w:ascii="KaiTi" w:hAnsi="KaiTi" w:eastAsia="KaiTi" w:cs="KaiTi"/>
          <w:b/>
          <w:bCs/>
          <w:spacing w:val="4"/>
        </w:rPr>
        <w:t>（四）事业单位经营收入：</w:t>
      </w:r>
      <w:r>
        <w:rPr>
          <w:spacing w:val="4"/>
        </w:rPr>
        <w:t>指事业单位在专</w:t>
      </w:r>
      <w:r>
        <w:rPr>
          <w:spacing w:val="3"/>
        </w:rPr>
        <w:t>业业务活动及辅助</w:t>
      </w:r>
      <w:r>
        <w:t xml:space="preserve"> </w:t>
      </w:r>
      <w:r>
        <w:rPr>
          <w:spacing w:val="8"/>
        </w:rPr>
        <w:t>活动之外开展非独立核算经营活动取得的收入。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2" w:firstLine="652"/>
        <w:textAlignment w:val="auto"/>
      </w:pPr>
      <w:r>
        <w:rPr>
          <w:rFonts w:ascii="KaiTi" w:hAnsi="KaiTi" w:eastAsia="KaiTi" w:cs="KaiTi"/>
          <w:b/>
          <w:bCs/>
          <w:spacing w:val="4"/>
        </w:rPr>
        <w:t>（五）附属单位上缴收入：</w:t>
      </w:r>
      <w:r>
        <w:rPr>
          <w:spacing w:val="4"/>
        </w:rPr>
        <w:t>反映事业单位附</w:t>
      </w:r>
      <w:r>
        <w:rPr>
          <w:spacing w:val="3"/>
        </w:rPr>
        <w:t>属的独立核算单位</w:t>
      </w:r>
      <w:r>
        <w:t xml:space="preserve"> </w:t>
      </w:r>
      <w:r>
        <w:rPr>
          <w:spacing w:val="6"/>
        </w:rPr>
        <w:t>按规定标准或比例缴纳的各项收入。包括附属的事业单位</w:t>
      </w:r>
      <w:r>
        <w:rPr>
          <w:spacing w:val="5"/>
        </w:rPr>
        <w:t>上缴的收</w:t>
      </w:r>
      <w:r>
        <w:t xml:space="preserve"> </w:t>
      </w:r>
      <w:r>
        <w:rPr>
          <w:spacing w:val="7"/>
        </w:rPr>
        <w:t>入和附属的企业上缴的利润等。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right="105" w:firstLine="656"/>
        <w:textAlignment w:val="auto"/>
      </w:pPr>
      <w:r>
        <w:rPr>
          <w:rFonts w:ascii="KaiTi" w:hAnsi="KaiTi" w:eastAsia="KaiTi" w:cs="KaiTi"/>
          <w:b/>
          <w:bCs/>
          <w:spacing w:val="3"/>
        </w:rPr>
        <w:t>（六）上级补助收入：</w:t>
      </w:r>
      <w:r>
        <w:rPr>
          <w:spacing w:val="3"/>
        </w:rPr>
        <w:t>反映事业单位从主管部门和上级单位取</w:t>
      </w:r>
      <w:r>
        <w:rPr>
          <w:spacing w:val="18"/>
        </w:rPr>
        <w:t xml:space="preserve"> </w:t>
      </w:r>
      <w:r>
        <w:rPr>
          <w:spacing w:val="6"/>
        </w:rPr>
        <w:t>得的非财政补助收入。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firstLine="652"/>
        <w:textAlignment w:val="auto"/>
      </w:pPr>
      <w:r>
        <w:rPr>
          <w:rFonts w:ascii="KaiTi" w:hAnsi="KaiTi" w:eastAsia="KaiTi" w:cs="KaiTi"/>
          <w:b/>
          <w:bCs/>
          <w:spacing w:val="4"/>
        </w:rPr>
        <w:t>（七）其他收入：</w:t>
      </w:r>
      <w:r>
        <w:rPr>
          <w:spacing w:val="4"/>
        </w:rPr>
        <w:t>指除财政拨款、事业收入、事业单位经营收</w:t>
      </w:r>
      <w:r>
        <w:rPr>
          <w:spacing w:val="3"/>
        </w:rPr>
        <w:t xml:space="preserve"> </w:t>
      </w:r>
      <w:r>
        <w:rPr>
          <w:spacing w:val="6"/>
        </w:rPr>
        <w:t>入等以外的各项收入。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" w:right="105" w:firstLine="651"/>
        <w:textAlignment w:val="auto"/>
      </w:pPr>
      <w:r>
        <w:rPr>
          <w:rFonts w:ascii="KaiTi" w:hAnsi="KaiTi" w:eastAsia="KaiTi" w:cs="KaiTi"/>
          <w:b/>
          <w:bCs/>
          <w:spacing w:val="3"/>
        </w:rPr>
        <w:t>（八）使用非财政拨款结余：</w:t>
      </w:r>
      <w:r>
        <w:rPr>
          <w:spacing w:val="3"/>
        </w:rPr>
        <w:t>填列历年滚存的非限定用途的非</w:t>
      </w:r>
      <w:r>
        <w:rPr>
          <w:spacing w:val="8"/>
        </w:rPr>
        <w:t xml:space="preserve"> </w:t>
      </w:r>
      <w:r>
        <w:rPr>
          <w:spacing w:val="5"/>
        </w:rPr>
        <w:t>统计财政拨款结余弥补</w:t>
      </w:r>
      <w:r>
        <w:rPr>
          <w:spacing w:val="-50"/>
        </w:rPr>
        <w:t xml:space="preserve"> </w:t>
      </w:r>
      <w:r>
        <w:rPr>
          <w:spacing w:val="5"/>
        </w:rPr>
        <w:t>2024</w:t>
      </w:r>
      <w:r>
        <w:rPr>
          <w:spacing w:val="-45"/>
        </w:rPr>
        <w:t xml:space="preserve"> </w:t>
      </w:r>
      <w:r>
        <w:rPr>
          <w:spacing w:val="5"/>
        </w:rPr>
        <w:t>年收支差额的数额。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firstLine="658"/>
        <w:textAlignment w:val="auto"/>
      </w:pPr>
      <w:r>
        <w:rPr>
          <w:rFonts w:ascii="KaiTi" w:hAnsi="KaiTi" w:eastAsia="KaiTi" w:cs="KaiTi"/>
          <w:b/>
          <w:bCs/>
          <w:spacing w:val="7"/>
        </w:rPr>
        <w:t>（九）上年结转和结余：</w:t>
      </w:r>
      <w:r>
        <w:rPr>
          <w:spacing w:val="7"/>
        </w:rPr>
        <w:t>填列</w:t>
      </w:r>
      <w:r>
        <w:rPr>
          <w:spacing w:val="-56"/>
        </w:rPr>
        <w:t xml:space="preserve"> </w:t>
      </w:r>
      <w:r>
        <w:rPr>
          <w:spacing w:val="7"/>
        </w:rPr>
        <w:t>2023</w:t>
      </w:r>
      <w:r>
        <w:rPr>
          <w:spacing w:val="-42"/>
        </w:rPr>
        <w:t xml:space="preserve"> </w:t>
      </w:r>
      <w:r>
        <w:rPr>
          <w:spacing w:val="7"/>
        </w:rPr>
        <w:t>年全部结转和结余的</w:t>
      </w:r>
      <w:r>
        <w:rPr>
          <w:spacing w:val="6"/>
        </w:rPr>
        <w:t>资金</w:t>
      </w:r>
      <w:r>
        <w:t xml:space="preserve"> </w:t>
      </w:r>
      <w:r>
        <w:rPr>
          <w:spacing w:val="8"/>
        </w:rPr>
        <w:t>数，包括当年结转结余资金和历年滚存结转结余资金。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/>
        <w:textAlignment w:val="auto"/>
        <w:outlineLvl w:val="0"/>
        <w:rPr>
          <w:rFonts w:hint="eastAsia" w:ascii="SimHei" w:hAnsi="SimHei" w:eastAsia="SimHei" w:cs="SimHei"/>
          <w:sz w:val="31"/>
          <w:szCs w:val="31"/>
          <w:lang w:eastAsia="zh-CN"/>
        </w:rPr>
        <w:sectPr>
          <w:footerReference r:id="rId4" w:type="default"/>
          <w:pgSz w:w="11906" w:h="16839"/>
          <w:pgMar w:top="1431" w:right="1257" w:bottom="1121" w:left="1380" w:header="0" w:footer="848" w:gutter="0"/>
          <w:pgNumType w:fmt="decimal"/>
          <w:cols w:space="720" w:num="1"/>
        </w:sectPr>
      </w:pPr>
      <w:r>
        <w:rPr>
          <w:rFonts w:ascii="SimHei" w:hAnsi="SimHei" w:eastAsia="SimHei" w:cs="SimHei"/>
          <w:b/>
          <w:bCs/>
          <w:spacing w:val="4"/>
          <w:sz w:val="31"/>
          <w:szCs w:val="31"/>
        </w:rPr>
        <w:t>二、支出科</w:t>
      </w:r>
      <w:r>
        <w:rPr>
          <w:rFonts w:hint="eastAsia" w:ascii="SimHei" w:hAnsi="SimHei" w:eastAsia="SimHei" w:cs="SimHei"/>
          <w:b/>
          <w:bCs/>
          <w:spacing w:val="4"/>
          <w:sz w:val="31"/>
          <w:szCs w:val="31"/>
          <w:lang w:eastAsia="zh-CN"/>
        </w:rPr>
        <w:t>目</w:t>
      </w:r>
    </w:p>
    <w:p>
      <w:pPr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）社会保障和就业支出（类）行政事业单位养老支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b/>
          <w:bCs/>
          <w:sz w:val="32"/>
          <w:szCs w:val="32"/>
        </w:rPr>
        <w:t>出（款）机关事业单位基本养老保险缴费支出（项）</w:t>
      </w:r>
      <w:r>
        <w:rPr>
          <w:rFonts w:hint="eastAsia" w:ascii="仿宋" w:hAnsi="仿宋" w:eastAsia="仿宋" w:cs="仿宋"/>
          <w:sz w:val="32"/>
          <w:szCs w:val="32"/>
        </w:rPr>
        <w:t>：反映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机关事业单位实施养老保险制度由单位缴纳的基本养老保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险费支出。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（二）社会保障和就业支出（类）行政事业单位养老支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b/>
          <w:bCs/>
          <w:sz w:val="32"/>
          <w:szCs w:val="32"/>
        </w:rPr>
        <w:t>出（款）机关事业单位职业年金缴费支出（项）：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反映机关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事业单位实施养老保险制度由单位实际缴纳的职业年金支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出（含职业年金补记支出）。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（三）卫生健康支出（类）行政事业单位医疗（款）事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b/>
          <w:bCs/>
          <w:sz w:val="32"/>
          <w:szCs w:val="32"/>
        </w:rPr>
        <w:t>业单位医疗（项）：</w:t>
      </w:r>
      <w:r>
        <w:rPr>
          <w:rFonts w:hint="eastAsia" w:ascii="仿宋" w:hAnsi="仿宋" w:eastAsia="仿宋" w:cs="仿宋"/>
          <w:sz w:val="32"/>
          <w:szCs w:val="32"/>
        </w:rPr>
        <w:t>反映用基本医疗保险统筹基金安排的支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出。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（四）卫生健康支出（类）行政事业单位医疗（款）公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b/>
          <w:bCs/>
          <w:sz w:val="32"/>
          <w:szCs w:val="32"/>
        </w:rPr>
        <w:t>务员医疗补助（项）：</w:t>
      </w:r>
      <w:r>
        <w:rPr>
          <w:rFonts w:hint="eastAsia" w:ascii="仿宋" w:hAnsi="仿宋" w:eastAsia="仿宋" w:cs="仿宋"/>
          <w:sz w:val="32"/>
          <w:szCs w:val="32"/>
        </w:rPr>
        <w:t>反映财政部门安排的公务员医疗补助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经费。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（五）卫生健康支出（类）行政事业单位医疗（款）其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b/>
          <w:bCs/>
          <w:sz w:val="32"/>
          <w:szCs w:val="32"/>
        </w:rPr>
        <w:t>他行政事业单位医疗支出（项）：</w:t>
      </w:r>
      <w:r>
        <w:rPr>
          <w:rFonts w:hint="eastAsia" w:ascii="仿宋" w:hAnsi="仿宋" w:eastAsia="仿宋" w:cs="仿宋"/>
          <w:sz w:val="32"/>
          <w:szCs w:val="32"/>
        </w:rPr>
        <w:t>反映其他用于行政事业单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位医疗方面的支出。用此科目主要核算工伤保险。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（六）住房保障支出（类）住房改革支出（款）住房公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br w:type="textWrapping"/>
      </w:r>
      <w:r>
        <w:rPr>
          <w:rFonts w:hint="eastAsia" w:ascii="楷体" w:hAnsi="楷体" w:eastAsia="楷体" w:cs="楷体"/>
          <w:b/>
          <w:bCs/>
          <w:sz w:val="32"/>
          <w:szCs w:val="32"/>
        </w:rPr>
        <w:t>积金（项）：</w:t>
      </w:r>
      <w:r>
        <w:rPr>
          <w:rFonts w:hint="eastAsia" w:ascii="仿宋" w:hAnsi="仿宋" w:eastAsia="仿宋" w:cs="仿宋"/>
          <w:sz w:val="32"/>
          <w:szCs w:val="32"/>
        </w:rPr>
        <w:t>反映行政事业单位按人力资源和社会保障部、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财政部规定的基本工资和津贴补贴以及规定比例为职工缴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纳的住房公积金。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9"/>
        <w:textAlignment w:val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5"/>
          <w:sz w:val="31"/>
          <w:szCs w:val="31"/>
        </w:rPr>
        <w:t>三、相关专业名词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8"/>
        <w:textAlignment w:val="auto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ascii="KaiTi" w:hAnsi="KaiTi" w:eastAsia="KaiTi" w:cs="KaiTi"/>
          <w:b/>
          <w:bCs/>
          <w:spacing w:val="4"/>
        </w:rPr>
        <w:t>（一）机关运行费：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指用一般公共预算财政拨款安排的为保障 行政单位（含参照公务员法管理的事业单位）运行用于购买货物和服务的各项资金，包括办公费、印刷费、邮电费、差旅费、会议费、福利费、日常维修费、专用材料及一般设备购置费、办公用房水电费、办公用房取暖费、办公用房物业管理费、公务用车运行维护费 以及其他费用。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firstLine="65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KaiTi" w:hAnsi="KaiTi" w:eastAsia="KaiTi" w:cs="KaiTi"/>
          <w:b/>
          <w:bCs/>
          <w:spacing w:val="-5"/>
        </w:rPr>
        <w:t>（二）“三公</w:t>
      </w:r>
      <w:r>
        <w:rPr>
          <w:rFonts w:ascii="KaiTi" w:hAnsi="KaiTi" w:eastAsia="KaiTi" w:cs="KaiTi"/>
          <w:spacing w:val="-112"/>
        </w:rPr>
        <w:t xml:space="preserve"> </w:t>
      </w:r>
      <w:r>
        <w:rPr>
          <w:rFonts w:ascii="KaiTi" w:hAnsi="KaiTi" w:eastAsia="KaiTi" w:cs="KaiTi"/>
          <w:b/>
          <w:bCs/>
          <w:spacing w:val="-5"/>
        </w:rPr>
        <w:t>”经费：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指用财政拨款安排的因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公出国（境）费、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公务用车购置及运行维护费和公务接待费。其中，因公出国（境）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费反映单位公务出国（境）的国际旅费、国外城市间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交通费、住宿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费、伙食费、培训费、公杂费等支出；公务用车购置及运行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维护费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反映单位公务用车车辆购置支出（含车辆购置税、牌照费</w:t>
      </w:r>
      <w:r>
        <w:rPr>
          <w:rFonts w:hint="eastAsia" w:ascii="仿宋" w:hAnsi="仿宋" w:eastAsia="仿宋" w:cs="仿宋"/>
          <w:spacing w:val="3"/>
          <w:sz w:val="32"/>
          <w:szCs w:val="32"/>
        </w:rPr>
        <w:t>），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按规定保留的公务用车燃料费、维修费、过桥过路费、保险费、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安全奖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励费用等支出；公务接待费反映单位按规定开支的各类公务接待</w:t>
      </w:r>
      <w:r>
        <w:rPr>
          <w:rFonts w:hint="eastAsia" w:ascii="仿宋" w:hAnsi="仿宋" w:eastAsia="仿宋" w:cs="仿宋"/>
          <w:spacing w:val="6"/>
          <w:sz w:val="32"/>
          <w:szCs w:val="32"/>
        </w:rPr>
        <w:t>（含外宾接待）支出。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sectPr>
      <w:headerReference r:id="rId5" w:type="default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ejaVu Math TeX Gyr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Math TeX Gyr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4036"/>
      <w:rPr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" w:hAnsi="仿宋" w:eastAsia="仿宋" w:cs="仿宋"/>
                    <w:sz w:val="32"/>
                    <w:szCs w:val="32"/>
                  </w:rPr>
                </w:pP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t xml:space="preserve">— </w: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4036"/>
      <w:rPr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14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Q3YWNmZWRmNmZhZGUxYmY3ZDJjYjM1ZWVjNjgxNzEifQ=="/>
    <w:docVar w:name="KSO_WPS_MARK_KEY" w:val="dc1af74b-1abe-4496-b965-79deeb27cc8e"/>
  </w:docVars>
  <w:rsids>
    <w:rsidRoot w:val="00DF43D8"/>
    <w:rsid w:val="000001B2"/>
    <w:rsid w:val="00014049"/>
    <w:rsid w:val="0001648A"/>
    <w:rsid w:val="00022CB3"/>
    <w:rsid w:val="00031749"/>
    <w:rsid w:val="00041EAA"/>
    <w:rsid w:val="000501C3"/>
    <w:rsid w:val="00055F20"/>
    <w:rsid w:val="000630BE"/>
    <w:rsid w:val="0006515E"/>
    <w:rsid w:val="00085227"/>
    <w:rsid w:val="0009034E"/>
    <w:rsid w:val="000927A9"/>
    <w:rsid w:val="000963CD"/>
    <w:rsid w:val="000A2066"/>
    <w:rsid w:val="000B313A"/>
    <w:rsid w:val="000B4F9E"/>
    <w:rsid w:val="000C6AF7"/>
    <w:rsid w:val="000E1BC2"/>
    <w:rsid w:val="000E6313"/>
    <w:rsid w:val="000F227D"/>
    <w:rsid w:val="000F2E5F"/>
    <w:rsid w:val="00104F58"/>
    <w:rsid w:val="00117D8C"/>
    <w:rsid w:val="00131F78"/>
    <w:rsid w:val="001823EA"/>
    <w:rsid w:val="00186709"/>
    <w:rsid w:val="00192620"/>
    <w:rsid w:val="00193C37"/>
    <w:rsid w:val="001C4ED5"/>
    <w:rsid w:val="001C6F31"/>
    <w:rsid w:val="001D2644"/>
    <w:rsid w:val="001E0EE7"/>
    <w:rsid w:val="001E6FA2"/>
    <w:rsid w:val="001F1DED"/>
    <w:rsid w:val="0021331D"/>
    <w:rsid w:val="00213D4E"/>
    <w:rsid w:val="0022612A"/>
    <w:rsid w:val="00232A32"/>
    <w:rsid w:val="002436CD"/>
    <w:rsid w:val="00251AD0"/>
    <w:rsid w:val="00281E28"/>
    <w:rsid w:val="00283C63"/>
    <w:rsid w:val="00284437"/>
    <w:rsid w:val="002A02B4"/>
    <w:rsid w:val="002A1ED6"/>
    <w:rsid w:val="002A45BD"/>
    <w:rsid w:val="002B0263"/>
    <w:rsid w:val="002B128B"/>
    <w:rsid w:val="002B2D42"/>
    <w:rsid w:val="002C2478"/>
    <w:rsid w:val="002D2681"/>
    <w:rsid w:val="002D418E"/>
    <w:rsid w:val="002D497C"/>
    <w:rsid w:val="002D7200"/>
    <w:rsid w:val="0030186C"/>
    <w:rsid w:val="003057A1"/>
    <w:rsid w:val="00316059"/>
    <w:rsid w:val="00316B29"/>
    <w:rsid w:val="0032092A"/>
    <w:rsid w:val="00323750"/>
    <w:rsid w:val="00334A98"/>
    <w:rsid w:val="00344E49"/>
    <w:rsid w:val="00380DD1"/>
    <w:rsid w:val="00394DC6"/>
    <w:rsid w:val="003959F5"/>
    <w:rsid w:val="003A2923"/>
    <w:rsid w:val="003B68F4"/>
    <w:rsid w:val="003B76FD"/>
    <w:rsid w:val="003C0BFF"/>
    <w:rsid w:val="003C0D66"/>
    <w:rsid w:val="003C19AF"/>
    <w:rsid w:val="003C7840"/>
    <w:rsid w:val="003D0809"/>
    <w:rsid w:val="00406851"/>
    <w:rsid w:val="004345D9"/>
    <w:rsid w:val="00436836"/>
    <w:rsid w:val="0044016E"/>
    <w:rsid w:val="00446148"/>
    <w:rsid w:val="004535A0"/>
    <w:rsid w:val="00456869"/>
    <w:rsid w:val="004664AF"/>
    <w:rsid w:val="00472987"/>
    <w:rsid w:val="00480768"/>
    <w:rsid w:val="00495985"/>
    <w:rsid w:val="00496629"/>
    <w:rsid w:val="004A0058"/>
    <w:rsid w:val="004B06B4"/>
    <w:rsid w:val="004D6A23"/>
    <w:rsid w:val="004E0577"/>
    <w:rsid w:val="004E5555"/>
    <w:rsid w:val="004F5378"/>
    <w:rsid w:val="004F7260"/>
    <w:rsid w:val="005006DE"/>
    <w:rsid w:val="00502AB1"/>
    <w:rsid w:val="00516279"/>
    <w:rsid w:val="0052565B"/>
    <w:rsid w:val="00526265"/>
    <w:rsid w:val="00526CE0"/>
    <w:rsid w:val="00532264"/>
    <w:rsid w:val="00544895"/>
    <w:rsid w:val="00553AA6"/>
    <w:rsid w:val="00555080"/>
    <w:rsid w:val="0055670D"/>
    <w:rsid w:val="00571A5D"/>
    <w:rsid w:val="00580BF8"/>
    <w:rsid w:val="005828C8"/>
    <w:rsid w:val="005902D1"/>
    <w:rsid w:val="0059038A"/>
    <w:rsid w:val="0059672A"/>
    <w:rsid w:val="00596957"/>
    <w:rsid w:val="005A3FD6"/>
    <w:rsid w:val="005A65E4"/>
    <w:rsid w:val="005C3676"/>
    <w:rsid w:val="005C3DDD"/>
    <w:rsid w:val="005D7ACB"/>
    <w:rsid w:val="005F090C"/>
    <w:rsid w:val="005F35BD"/>
    <w:rsid w:val="005F69D4"/>
    <w:rsid w:val="00611FE7"/>
    <w:rsid w:val="00623A52"/>
    <w:rsid w:val="006247CA"/>
    <w:rsid w:val="00631E83"/>
    <w:rsid w:val="00631FA4"/>
    <w:rsid w:val="00650900"/>
    <w:rsid w:val="00655E8B"/>
    <w:rsid w:val="00660CC3"/>
    <w:rsid w:val="006740FD"/>
    <w:rsid w:val="006833F4"/>
    <w:rsid w:val="00687B67"/>
    <w:rsid w:val="006918B8"/>
    <w:rsid w:val="006924DA"/>
    <w:rsid w:val="00696646"/>
    <w:rsid w:val="006A1709"/>
    <w:rsid w:val="006C08EA"/>
    <w:rsid w:val="006C185B"/>
    <w:rsid w:val="006C3868"/>
    <w:rsid w:val="006F20BD"/>
    <w:rsid w:val="00704CAB"/>
    <w:rsid w:val="0075709B"/>
    <w:rsid w:val="007574FE"/>
    <w:rsid w:val="00777795"/>
    <w:rsid w:val="00777962"/>
    <w:rsid w:val="007913DC"/>
    <w:rsid w:val="00792A6C"/>
    <w:rsid w:val="0079393D"/>
    <w:rsid w:val="00796F4F"/>
    <w:rsid w:val="007A4D44"/>
    <w:rsid w:val="007B4314"/>
    <w:rsid w:val="007C27E0"/>
    <w:rsid w:val="007D4ACC"/>
    <w:rsid w:val="007F1616"/>
    <w:rsid w:val="007F4968"/>
    <w:rsid w:val="007F5C86"/>
    <w:rsid w:val="007F79A6"/>
    <w:rsid w:val="008032D2"/>
    <w:rsid w:val="00804C42"/>
    <w:rsid w:val="00823697"/>
    <w:rsid w:val="00846526"/>
    <w:rsid w:val="008506D9"/>
    <w:rsid w:val="00863898"/>
    <w:rsid w:val="00865CCE"/>
    <w:rsid w:val="00865FE3"/>
    <w:rsid w:val="00872CE4"/>
    <w:rsid w:val="00875B04"/>
    <w:rsid w:val="00876D17"/>
    <w:rsid w:val="008827CA"/>
    <w:rsid w:val="00882C91"/>
    <w:rsid w:val="00884FAE"/>
    <w:rsid w:val="008979F6"/>
    <w:rsid w:val="00897CAC"/>
    <w:rsid w:val="008A2491"/>
    <w:rsid w:val="008B52E8"/>
    <w:rsid w:val="008C011F"/>
    <w:rsid w:val="008C01B1"/>
    <w:rsid w:val="008C6EEE"/>
    <w:rsid w:val="008E1EFA"/>
    <w:rsid w:val="00902917"/>
    <w:rsid w:val="009160F0"/>
    <w:rsid w:val="0091783F"/>
    <w:rsid w:val="0094115F"/>
    <w:rsid w:val="009421D2"/>
    <w:rsid w:val="0094514C"/>
    <w:rsid w:val="00946A59"/>
    <w:rsid w:val="009471C3"/>
    <w:rsid w:val="0095097A"/>
    <w:rsid w:val="009527A7"/>
    <w:rsid w:val="009557AC"/>
    <w:rsid w:val="00956999"/>
    <w:rsid w:val="009619B4"/>
    <w:rsid w:val="00964DCD"/>
    <w:rsid w:val="00973905"/>
    <w:rsid w:val="0097415C"/>
    <w:rsid w:val="00984ACE"/>
    <w:rsid w:val="009A4624"/>
    <w:rsid w:val="009A7AB9"/>
    <w:rsid w:val="009B2C7D"/>
    <w:rsid w:val="009B4813"/>
    <w:rsid w:val="009C2EBF"/>
    <w:rsid w:val="009C3827"/>
    <w:rsid w:val="009D3197"/>
    <w:rsid w:val="009E1C45"/>
    <w:rsid w:val="009E1F3F"/>
    <w:rsid w:val="009F72E5"/>
    <w:rsid w:val="00A0455D"/>
    <w:rsid w:val="00A10F16"/>
    <w:rsid w:val="00A2168A"/>
    <w:rsid w:val="00A345A4"/>
    <w:rsid w:val="00A54282"/>
    <w:rsid w:val="00A55773"/>
    <w:rsid w:val="00A60B4D"/>
    <w:rsid w:val="00A81BA2"/>
    <w:rsid w:val="00AA62DE"/>
    <w:rsid w:val="00AB656D"/>
    <w:rsid w:val="00AB7307"/>
    <w:rsid w:val="00AC370A"/>
    <w:rsid w:val="00AF095D"/>
    <w:rsid w:val="00AF57C9"/>
    <w:rsid w:val="00AF62CD"/>
    <w:rsid w:val="00B0337F"/>
    <w:rsid w:val="00B128C8"/>
    <w:rsid w:val="00B169A7"/>
    <w:rsid w:val="00B348A8"/>
    <w:rsid w:val="00B619F8"/>
    <w:rsid w:val="00B6242B"/>
    <w:rsid w:val="00B71EBE"/>
    <w:rsid w:val="00B82840"/>
    <w:rsid w:val="00B96CEB"/>
    <w:rsid w:val="00BA572C"/>
    <w:rsid w:val="00BF0316"/>
    <w:rsid w:val="00C03AFB"/>
    <w:rsid w:val="00C35830"/>
    <w:rsid w:val="00C4059E"/>
    <w:rsid w:val="00C474E4"/>
    <w:rsid w:val="00C61B8F"/>
    <w:rsid w:val="00C644A7"/>
    <w:rsid w:val="00C771B3"/>
    <w:rsid w:val="00C803DA"/>
    <w:rsid w:val="00C82CA3"/>
    <w:rsid w:val="00CB10B2"/>
    <w:rsid w:val="00CB3DBA"/>
    <w:rsid w:val="00CC4504"/>
    <w:rsid w:val="00CC4FF5"/>
    <w:rsid w:val="00CC517F"/>
    <w:rsid w:val="00CD0083"/>
    <w:rsid w:val="00CE1A2B"/>
    <w:rsid w:val="00CE6F1B"/>
    <w:rsid w:val="00CE7185"/>
    <w:rsid w:val="00CF0A52"/>
    <w:rsid w:val="00D00272"/>
    <w:rsid w:val="00D01624"/>
    <w:rsid w:val="00D11449"/>
    <w:rsid w:val="00D14B5F"/>
    <w:rsid w:val="00D17D0A"/>
    <w:rsid w:val="00D20C6C"/>
    <w:rsid w:val="00D23489"/>
    <w:rsid w:val="00D3381E"/>
    <w:rsid w:val="00D36173"/>
    <w:rsid w:val="00D41219"/>
    <w:rsid w:val="00D524EE"/>
    <w:rsid w:val="00D666BC"/>
    <w:rsid w:val="00D678E3"/>
    <w:rsid w:val="00D826D7"/>
    <w:rsid w:val="00D86F52"/>
    <w:rsid w:val="00DB0580"/>
    <w:rsid w:val="00DD15FE"/>
    <w:rsid w:val="00DE2065"/>
    <w:rsid w:val="00DE20E0"/>
    <w:rsid w:val="00DE5904"/>
    <w:rsid w:val="00DE6773"/>
    <w:rsid w:val="00DF2E83"/>
    <w:rsid w:val="00DF43D8"/>
    <w:rsid w:val="00E04E74"/>
    <w:rsid w:val="00E11187"/>
    <w:rsid w:val="00E17B11"/>
    <w:rsid w:val="00E34083"/>
    <w:rsid w:val="00E365F2"/>
    <w:rsid w:val="00E503CC"/>
    <w:rsid w:val="00E5794A"/>
    <w:rsid w:val="00E60E90"/>
    <w:rsid w:val="00E83029"/>
    <w:rsid w:val="00E9293D"/>
    <w:rsid w:val="00E92A8B"/>
    <w:rsid w:val="00E97D8C"/>
    <w:rsid w:val="00EA3654"/>
    <w:rsid w:val="00EA36FC"/>
    <w:rsid w:val="00EB5768"/>
    <w:rsid w:val="00EB656D"/>
    <w:rsid w:val="00EB6777"/>
    <w:rsid w:val="00EC3DDF"/>
    <w:rsid w:val="00ED0D2B"/>
    <w:rsid w:val="00EE5DE1"/>
    <w:rsid w:val="00EE6568"/>
    <w:rsid w:val="00F01B58"/>
    <w:rsid w:val="00F11FE4"/>
    <w:rsid w:val="00F132AE"/>
    <w:rsid w:val="00F2583E"/>
    <w:rsid w:val="00F32E83"/>
    <w:rsid w:val="00F823EA"/>
    <w:rsid w:val="00F95E5A"/>
    <w:rsid w:val="00F975EB"/>
    <w:rsid w:val="00FA278B"/>
    <w:rsid w:val="00FA354D"/>
    <w:rsid w:val="00FA3B89"/>
    <w:rsid w:val="00FD29E0"/>
    <w:rsid w:val="00FE0E90"/>
    <w:rsid w:val="00FE32CC"/>
    <w:rsid w:val="00FE7CCF"/>
    <w:rsid w:val="00FF60EC"/>
    <w:rsid w:val="00FF6368"/>
    <w:rsid w:val="06483D8D"/>
    <w:rsid w:val="067A6028"/>
    <w:rsid w:val="09B428D7"/>
    <w:rsid w:val="0C97247A"/>
    <w:rsid w:val="0DB3098E"/>
    <w:rsid w:val="0F8E55BD"/>
    <w:rsid w:val="1D3B2063"/>
    <w:rsid w:val="1FB789E2"/>
    <w:rsid w:val="206D0602"/>
    <w:rsid w:val="22430342"/>
    <w:rsid w:val="22837C9C"/>
    <w:rsid w:val="25B931E9"/>
    <w:rsid w:val="27FC7793"/>
    <w:rsid w:val="2828673B"/>
    <w:rsid w:val="2C3F62CD"/>
    <w:rsid w:val="2C57797E"/>
    <w:rsid w:val="3328400E"/>
    <w:rsid w:val="37D43B3D"/>
    <w:rsid w:val="3A841EE9"/>
    <w:rsid w:val="3A9F1A72"/>
    <w:rsid w:val="3B7D1841"/>
    <w:rsid w:val="3ED7652B"/>
    <w:rsid w:val="3F383632"/>
    <w:rsid w:val="4052753A"/>
    <w:rsid w:val="4A901356"/>
    <w:rsid w:val="53516268"/>
    <w:rsid w:val="562E4844"/>
    <w:rsid w:val="56C47F55"/>
    <w:rsid w:val="5BFEB61D"/>
    <w:rsid w:val="5CF87539"/>
    <w:rsid w:val="5EFFB276"/>
    <w:rsid w:val="63E33020"/>
    <w:rsid w:val="6BE248E5"/>
    <w:rsid w:val="6EDB6140"/>
    <w:rsid w:val="71001F2A"/>
    <w:rsid w:val="73A85115"/>
    <w:rsid w:val="792372BD"/>
    <w:rsid w:val="7FB7473A"/>
    <w:rsid w:val="7FBB2FC9"/>
    <w:rsid w:val="B5E40C0A"/>
    <w:rsid w:val="BDBF5D8E"/>
    <w:rsid w:val="D7D66AB9"/>
    <w:rsid w:val="D8FB98C7"/>
    <w:rsid w:val="DFFFF58B"/>
    <w:rsid w:val="E9FF384C"/>
    <w:rsid w:val="F7FD9E1A"/>
    <w:rsid w:val="FFBF7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row_tree_level_3"/>
    <w:basedOn w:val="8"/>
    <w:qFormat/>
    <w:uiPriority w:val="0"/>
  </w:style>
  <w:style w:type="character" w:customStyle="1" w:styleId="13">
    <w:name w:val="row_tree_level_4"/>
    <w:basedOn w:val="8"/>
    <w:qFormat/>
    <w:uiPriority w:val="0"/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5">
    <w:name w:val="15"/>
    <w:basedOn w:val="8"/>
    <w:qFormat/>
    <w:uiPriority w:val="0"/>
    <w:rPr>
      <w:rFonts w:hint="default" w:ascii="Times New Roman" w:hAnsi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4566</Words>
  <Characters>4844</Characters>
  <Lines>51</Lines>
  <Paragraphs>14</Paragraphs>
  <TotalTime>2</TotalTime>
  <ScaleCrop>false</ScaleCrop>
  <LinksUpToDate>false</LinksUpToDate>
  <CharactersWithSpaces>4867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2015-04-24T13:26:00Z</dcterms:created>
  <dc:creator>NTKO</dc:creator>
  <cp:lastModifiedBy>kexie</cp:lastModifiedBy>
  <cp:lastPrinted>2024-02-06T10:35:00Z</cp:lastPrinted>
  <dcterms:modified xsi:type="dcterms:W3CDTF">2025-03-14T09:40:15Z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26856AD12D2B426282A6CAC3B8845BFD_12</vt:lpwstr>
  </property>
  <property fmtid="{D5CDD505-2E9C-101B-9397-08002B2CF9AE}" pid="4" name="KSOTemplateDocerSaveRecord">
    <vt:lpwstr>eyJoZGlkIjoiNjMxMWJjNTk0OWJlODE4ZTEwNjI0Mjk5ZTAzZThjZTAiLCJ1c2VySWQiOiI0ODQzNTU3NDgifQ==</vt:lpwstr>
  </property>
</Properties>
</file>